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02" w:rsidRDefault="00F75C02" w:rsidP="00F75C02">
      <w:pPr>
        <w:rPr>
          <w:rtl/>
        </w:rPr>
      </w:pPr>
    </w:p>
    <w:p w:rsidR="00F75C02" w:rsidRPr="009F7960" w:rsidRDefault="00F75C02" w:rsidP="00F75C02">
      <w:pPr>
        <w:jc w:val="both"/>
        <w:rPr>
          <w:b/>
          <w:bCs/>
          <w:sz w:val="44"/>
          <w:szCs w:val="44"/>
          <w:rtl/>
        </w:rPr>
      </w:pPr>
      <w:r w:rsidRPr="009F7960">
        <w:rPr>
          <w:rFonts w:hint="cs"/>
          <w:b/>
          <w:bCs/>
          <w:sz w:val="44"/>
          <w:szCs w:val="44"/>
          <w:rtl/>
        </w:rPr>
        <w:t>الإضاءات:</w:t>
      </w:r>
    </w:p>
    <w:p w:rsidR="00F75C02" w:rsidRPr="009F7960" w:rsidRDefault="00F75C02" w:rsidP="00F75C02">
      <w:pPr>
        <w:jc w:val="both"/>
        <w:rPr>
          <w:sz w:val="32"/>
          <w:szCs w:val="32"/>
          <w:rtl/>
        </w:rPr>
      </w:pPr>
    </w:p>
    <w:p w:rsidR="00F75C02" w:rsidRPr="009F7960" w:rsidRDefault="00F75C02" w:rsidP="00F75C02">
      <w:pPr>
        <w:jc w:val="both"/>
        <w:rPr>
          <w:b/>
          <w:bCs/>
          <w:sz w:val="32"/>
          <w:szCs w:val="32"/>
          <w:rtl/>
        </w:rPr>
      </w:pPr>
      <w:r w:rsidRPr="009F7960">
        <w:rPr>
          <w:rFonts w:cs="Arial"/>
          <w:b/>
          <w:bCs/>
          <w:sz w:val="32"/>
          <w:szCs w:val="32"/>
          <w:rtl/>
        </w:rPr>
        <w:t>1) أتيحوا لطفلكم خبرات لعب وحركة واستكشاف يومية</w:t>
      </w:r>
    </w:p>
    <w:p w:rsidR="00F75C02" w:rsidRPr="009F7960" w:rsidRDefault="00F75C02" w:rsidP="00F75C02">
      <w:pPr>
        <w:jc w:val="both"/>
        <w:rPr>
          <w:sz w:val="32"/>
          <w:szCs w:val="32"/>
          <w:rtl/>
        </w:rPr>
      </w:pPr>
      <w:r w:rsidRPr="009F7960">
        <w:rPr>
          <w:rFonts w:cs="Arial"/>
          <w:sz w:val="32"/>
          <w:szCs w:val="32"/>
          <w:rtl/>
        </w:rPr>
        <w:t>وفّروا بيئة آمنة تسمح للطفل بالحركة الحرة، اللمس، البناء، التفكيك، والتجربة. اللعب الحرّ يُنمّي المهارات الحركية الكبيرة والدقيقة، يعزز التطور الحسي، ويقوي الانتباه وحل المشكلات. اجعلوا الأنشطة الجسدية جزءًا ثابتًا من الروتين اليومي.</w:t>
      </w:r>
    </w:p>
    <w:p w:rsidR="00F75C02" w:rsidRPr="009F7960" w:rsidRDefault="00F75C02" w:rsidP="00F75C02">
      <w:pPr>
        <w:jc w:val="both"/>
        <w:rPr>
          <w:sz w:val="32"/>
          <w:szCs w:val="32"/>
          <w:rtl/>
        </w:rPr>
      </w:pPr>
    </w:p>
    <w:p w:rsidR="00F75C02" w:rsidRPr="009F7960" w:rsidRDefault="00F75C02" w:rsidP="00F75C02">
      <w:pPr>
        <w:jc w:val="both"/>
        <w:rPr>
          <w:b/>
          <w:bCs/>
          <w:sz w:val="32"/>
          <w:szCs w:val="32"/>
          <w:rtl/>
        </w:rPr>
      </w:pPr>
      <w:r w:rsidRPr="009F7960">
        <w:rPr>
          <w:rFonts w:cs="Arial"/>
          <w:b/>
          <w:bCs/>
          <w:sz w:val="32"/>
          <w:szCs w:val="32"/>
          <w:rtl/>
        </w:rPr>
        <w:t>2) تحدثوا مع طفلكم كثيرًا… وامنحوه وقتًا للتعبير</w:t>
      </w:r>
    </w:p>
    <w:p w:rsidR="00F75C02" w:rsidRPr="009F7960" w:rsidRDefault="00F75C02" w:rsidP="00F75C02">
      <w:pPr>
        <w:jc w:val="both"/>
        <w:rPr>
          <w:sz w:val="32"/>
          <w:szCs w:val="32"/>
          <w:rtl/>
        </w:rPr>
      </w:pPr>
      <w:r w:rsidRPr="009F7960">
        <w:rPr>
          <w:rFonts w:cs="Arial"/>
          <w:sz w:val="32"/>
          <w:szCs w:val="32"/>
          <w:rtl/>
        </w:rPr>
        <w:t>النقاش، طرح الأسئلة، وصف الأشياء، والقراءة اليومية تُثري حصيلة المفردات، وتقوي اللغة الاستقبالية والتعبيرية، وتدعم الإدراك السمعي والبصري. استمعوا له باهتمام ودون مقاطعة، وشجعوه على التعبير عن أفكاره ومشاعره بكلماته الخاصة.</w:t>
      </w:r>
    </w:p>
    <w:p w:rsidR="00F75C02" w:rsidRPr="009F7960" w:rsidRDefault="00F75C02" w:rsidP="00F75C02">
      <w:pPr>
        <w:jc w:val="both"/>
        <w:rPr>
          <w:sz w:val="32"/>
          <w:szCs w:val="32"/>
          <w:rtl/>
        </w:rPr>
      </w:pPr>
    </w:p>
    <w:p w:rsidR="00F75C02" w:rsidRPr="009F7960" w:rsidRDefault="00F75C02" w:rsidP="00F75C02">
      <w:pPr>
        <w:jc w:val="both"/>
        <w:rPr>
          <w:b/>
          <w:bCs/>
          <w:sz w:val="32"/>
          <w:szCs w:val="32"/>
          <w:rtl/>
        </w:rPr>
      </w:pPr>
      <w:r w:rsidRPr="009F7960">
        <w:rPr>
          <w:rFonts w:cs="Arial"/>
          <w:b/>
          <w:bCs/>
          <w:sz w:val="32"/>
          <w:szCs w:val="32"/>
          <w:rtl/>
        </w:rPr>
        <w:t>3) ادعموا استقلالية الطفل وقدرته على الاعتناء بنفسه</w:t>
      </w:r>
    </w:p>
    <w:p w:rsidR="00F75C02" w:rsidRPr="009F7960" w:rsidRDefault="00F75C02" w:rsidP="00F75C02">
      <w:pPr>
        <w:jc w:val="both"/>
        <w:rPr>
          <w:sz w:val="32"/>
          <w:szCs w:val="32"/>
          <w:rtl/>
        </w:rPr>
      </w:pPr>
      <w:r w:rsidRPr="009F7960">
        <w:rPr>
          <w:rFonts w:cs="Arial"/>
          <w:sz w:val="32"/>
          <w:szCs w:val="32"/>
          <w:rtl/>
        </w:rPr>
        <w:t>شجعوه على ممارسة مهارات الحياة اليومية مثل الأكل والنظافة وارتداء الملابس، وتعلم قواعد الأمن والسلامة. هذه الممارسات تبني الثقة بالنفس، وتطوّر الفاعلية الذاتية، وتقوي الترابط بين النمو الجسدي والاجتماعي والانفعالي.</w:t>
      </w:r>
    </w:p>
    <w:p w:rsidR="00F75C02" w:rsidRPr="009F7960" w:rsidRDefault="00F75C02" w:rsidP="00F75C02">
      <w:pPr>
        <w:jc w:val="both"/>
        <w:rPr>
          <w:sz w:val="32"/>
          <w:szCs w:val="32"/>
          <w:rtl/>
        </w:rPr>
      </w:pPr>
    </w:p>
    <w:p w:rsidR="00F75C02" w:rsidRPr="009F7960" w:rsidRDefault="00F75C02" w:rsidP="00F75C02">
      <w:pPr>
        <w:jc w:val="both"/>
        <w:rPr>
          <w:b/>
          <w:bCs/>
          <w:sz w:val="32"/>
          <w:szCs w:val="32"/>
          <w:rtl/>
        </w:rPr>
      </w:pPr>
      <w:r w:rsidRPr="009F7960">
        <w:rPr>
          <w:rFonts w:cs="Arial"/>
          <w:b/>
          <w:bCs/>
          <w:sz w:val="32"/>
          <w:szCs w:val="32"/>
          <w:rtl/>
        </w:rPr>
        <w:t>4) كونوا قدوة في التعامل الإيجابي والهدوء وتنظيم المشاعر</w:t>
      </w:r>
    </w:p>
    <w:p w:rsidR="00F75C02" w:rsidRPr="009F7960" w:rsidRDefault="00F75C02" w:rsidP="00F75C02">
      <w:pPr>
        <w:jc w:val="both"/>
        <w:rPr>
          <w:sz w:val="32"/>
          <w:szCs w:val="32"/>
        </w:rPr>
      </w:pPr>
      <w:r w:rsidRPr="009F7960">
        <w:rPr>
          <w:rFonts w:cs="Arial"/>
          <w:sz w:val="32"/>
          <w:szCs w:val="32"/>
          <w:rtl/>
        </w:rPr>
        <w:t>أظهروا التعاطف، وسمّوا المشاعر، ووجهوا الطفل بسلوك هادئ وثابت. العلاقة الداعمة والآمنة مع الأهل تُعزّز التعلق الإيجابي، مهارات التفاعل الاجتماعي، والتكيف مع السلوك الاجتماعي. الطفل يتعلم التنظيم الانفعالي من تفاعلاتكم اليومية أكثر مما يتعلم من الكلمات.</w:t>
      </w:r>
    </w:p>
    <w:p w:rsidR="00AE5EC2" w:rsidRPr="00F75C02" w:rsidRDefault="00AE5EC2">
      <w:bookmarkStart w:id="0" w:name="_GoBack"/>
      <w:bookmarkEnd w:id="0"/>
    </w:p>
    <w:sectPr w:rsidR="00AE5EC2" w:rsidRPr="00F75C02" w:rsidSect="00EE19B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A7"/>
    <w:rsid w:val="000D22A7"/>
    <w:rsid w:val="00AE5EC2"/>
    <w:rsid w:val="00EE19B6"/>
    <w:rsid w:val="00F75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8EC53-12E1-4ED8-9219-D5945CA1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Hania Khanji</dc:creator>
  <cp:keywords/>
  <dc:description/>
  <cp:lastModifiedBy>Hania Khanji</cp:lastModifiedBy>
  <cp:revision>2</cp:revision>
  <dcterms:created xsi:type="dcterms:W3CDTF">2025-12-07T05:57:00Z</dcterms:created>
  <dcterms:modified xsi:type="dcterms:W3CDTF">2025-12-07T05:57:00Z</dcterms:modified>
</cp:coreProperties>
</file>